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Информация о муниципальной услуге также разме</w:t>
      </w:r>
      <w:r>
        <w:rPr>
          <w:rFonts w:ascii="Times New Roman" w:eastAsia="Calibri" w:hAnsi="Times New Roman" w:cs="Times New Roman"/>
          <w:sz w:val="28"/>
          <w:szCs w:val="28"/>
        </w:rPr>
        <w:t>щается в форме информационных (текстовых) материалов</w:t>
      </w:r>
      <w:r w:rsidRPr="009B68DE">
        <w:rPr>
          <w:rFonts w:ascii="Times New Roman" w:eastAsia="Calibri" w:hAnsi="Times New Roman" w:cs="Times New Roman"/>
          <w:sz w:val="28"/>
          <w:szCs w:val="28"/>
        </w:rPr>
        <w:t xml:space="preserve"> на информационном стенде в</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месте предоставления муниципальной услуги.</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указанным в пункте 6 настоящего административного регламента, продолжительностью не более 15 минут.</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50B0A" w:rsidRPr="009B68DE" w:rsidRDefault="00250B0A" w:rsidP="00250B0A">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250B0A" w:rsidRPr="009B68DE" w:rsidRDefault="00250B0A" w:rsidP="00250B0A">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250B0A"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12.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8 настоящего административного регламента.</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250B0A" w:rsidRPr="009B68DE" w:rsidRDefault="00250B0A" w:rsidP="00250B0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250B0A"/>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0B0A"/>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47E3"/>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2018-04-13T05:08:00Z</dcterms:created>
  <dcterms:modified xsi:type="dcterms:W3CDTF">2018-04-13T05:08:00Z</dcterms:modified>
</cp:coreProperties>
</file>